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B2" w:rsidRPr="002D49B2" w:rsidRDefault="002D49B2" w:rsidP="002D49B2">
      <w:pPr>
        <w:spacing w:after="181" w:line="213" w:lineRule="atLeast"/>
        <w:outlineLvl w:val="1"/>
        <w:rPr>
          <w:rFonts w:ascii="Arial" w:eastAsia="Times New Roman" w:hAnsi="Arial" w:cs="Arial"/>
          <w:b/>
          <w:bCs/>
          <w:color w:val="4D4D4D"/>
          <w:sz w:val="19"/>
          <w:szCs w:val="19"/>
          <w:lang w:eastAsia="ru-RU"/>
        </w:rPr>
      </w:pPr>
      <w:r w:rsidRPr="002D49B2">
        <w:rPr>
          <w:rFonts w:ascii="Arial" w:eastAsia="Times New Roman" w:hAnsi="Arial" w:cs="Arial"/>
          <w:b/>
          <w:bCs/>
          <w:color w:val="4D4D4D"/>
          <w:sz w:val="19"/>
          <w:szCs w:val="19"/>
          <w:lang w:eastAsia="ru-RU"/>
        </w:rPr>
        <w:t xml:space="preserve">Приказ Министерства здравоохранения РФ от 24 марта 2016 г. N 179н "О Правилах проведения </w:t>
      </w:r>
      <w:proofErr w:type="spellStart"/>
      <w:proofErr w:type="gramStart"/>
      <w:r w:rsidRPr="002D49B2">
        <w:rPr>
          <w:rFonts w:ascii="Arial" w:eastAsia="Times New Roman" w:hAnsi="Arial" w:cs="Arial"/>
          <w:b/>
          <w:bCs/>
          <w:color w:val="4D4D4D"/>
          <w:sz w:val="19"/>
          <w:szCs w:val="19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b/>
          <w:bCs/>
          <w:color w:val="4D4D4D"/>
          <w:sz w:val="19"/>
          <w:szCs w:val="19"/>
          <w:lang w:eastAsia="ru-RU"/>
        </w:rPr>
        <w:t xml:space="preserve"> исследований"</w:t>
      </w:r>
    </w:p>
    <w:p w:rsidR="002D49B2" w:rsidRPr="002D49B2" w:rsidRDefault="002D49B2" w:rsidP="002D49B2">
      <w:pPr>
        <w:spacing w:after="128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22 апреля 2016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bookmarkStart w:id="0" w:name="0"/>
      <w:bookmarkEnd w:id="0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соответствии со статьей 14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N 48, ст. 6165; N 52, ст. 6951; 2014, N 23, ст. 2930; N 30, ст. 4106, 4244, 4247, 4257; N 43, ст. 5798; N 49, ст. 6927, 6928; 2015, N 1, ст. 72, 85; N 10, ст. 1403, 1425; N 14, ст. 2018; N 27, ст. 3951; N 29, ст. 4339, 4356, 4359, 4397;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N 51, ст. 7245; 2016, N 1, ст. 9, 28) приказываю: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Утвердить: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Правила проведения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 согласно приложению N 1;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форму N 014/у "Направление на прижизненное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материала" согласно приложению N 2;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форму N 014-1/у "Протокол прижизненного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материала" согласно приложению N 3;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форму N 014-2/у "Журнал регистрации поступления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и выдачи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результатов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прижизненных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исследований" согласно приложению N 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1642"/>
      </w:tblGrid>
      <w:tr w:rsidR="002D49B2" w:rsidRPr="002D49B2" w:rsidTr="002D49B2">
        <w:tc>
          <w:tcPr>
            <w:tcW w:w="2500" w:type="pct"/>
            <w:hideMark/>
          </w:tcPr>
          <w:p w:rsidR="002D49B2" w:rsidRPr="002D49B2" w:rsidRDefault="002D49B2" w:rsidP="002D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2D49B2" w:rsidRPr="002D49B2" w:rsidRDefault="002D49B2" w:rsidP="002D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Приложение</w:t>
      </w: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к приказу Министерства здравоохранения РФ</w:t>
      </w: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от 24 марта 2016 г. N 179н</w:t>
      </w:r>
    </w:p>
    <w:p w:rsidR="002D49B2" w:rsidRPr="002D49B2" w:rsidRDefault="002D49B2" w:rsidP="002D49B2">
      <w:pPr>
        <w:spacing w:after="181" w:line="192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D49B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Правила</w:t>
      </w:r>
      <w:r w:rsidRPr="002D49B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 xml:space="preserve">проведения </w:t>
      </w:r>
      <w:proofErr w:type="spellStart"/>
      <w:proofErr w:type="gramStart"/>
      <w:r w:rsidRPr="002D49B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исследований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1. Настоящие Правила устанавливают порядок проведения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или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отделениях медицинских организаций и иных организаций, осуществляющих медицинскую деятельность на основании лицензии, предусматривающей выполнение работ (услуг) по патологической анатомии и гистологии (далее -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Действие настоящих Правил не распространяется на отношения, связанные с проведением судебно-медицинской экспертизы трупа, донорством органов и тканей человека и их трансплантацией (пересадкой), а также с передачей невостребованного тела, органов и тканей умершего человека для использования в медицинских, научных и учебных целях.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проводятся в целях определения диагноза заболевания, мероприятий по лечению пациента или получения данных о причине смерти человека.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включают в себя: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по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биопсийному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(операционному) материалу (далее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исследования);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2)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вскрытия (посмертное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 внутренних органов и тканей умершего человека, новорожденных, а также мертворожденных и плодов).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4.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проводятся с учетом клинических рекомендаций (протоколов лечения) по вопросам оказания медицинской помощи.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5.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вскрытия проводятся в соответствии с приказом Министерства здравоохранения Российской Федерации от 6 июня 2013 г. N 354н "О порядке проведения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вскрытий" (зарегистрирован Министерством юстиции Российской Федерации 16 декабря 2013 г., регистрационный N 30612) (далее - Порядок проведения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вскрытий).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6.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проводятся в рамках оказания первичной специализированной медико-санитарной помощи, специализированной, за исключением высокотехнологичной, медицинской помощи и паллиативной медицинской помощи при наличии медицинских показаний.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7.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проводятся в следующих условиях: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амбулаторно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(в условиях, не предусматривающих круглосуточного медицинского наблюдения и лечения), кроме случаев вызова медицинского работника на дом;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3) стационарно (в условиях, обеспечивающих круглосуточное медицинское наблюдение и лечение).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8. Предметом прижизненного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является изучение макро- и микроскопических изменений фрагментов тканей, органов или последов (далее -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биопсийный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(операционный) материал).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9. Взятие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производится по медицинским показаниям в рамках оказания пациенту медицинской помощи соответствующего профиля в соответствии с порядками оказания медицинской помощи, на основе стандартов медицинской помощи и с учетом клинических рекомендаций (протоколов лечения) по вопросам оказания медицинской помощи.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 xml:space="preserve">10.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Биопсийные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(операционные) материалы, предназначенные для проведения прижизненных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исследований, подлежат консервации в 10%-ном растворе нейтрального формалина и маркировке с учетом клинических рекомендаций (протоколов лечения) по вопросам оказания медицинской помощи.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11.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Биопсийный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(операционный) материал направляется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(отделение) лечащим врачом или медицинским работником, осуществившим взятие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с приложением направления на прижизненное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 по форме согласно приложению N 2 к настоящему приказу (далее - Направление), выписки из медицинской документации пациента, содержащей результаты проведенных лабораторных, инструментальных и иных видов исследований, описания медицинских вмешательств (манипуляций, операций), диагноза заболевания (состояния) с указанием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кода заболевания (состояния) в соответствии с Международной статистической классификацией болезней и проблем, связанных со здоровьем (далее - МКБ).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12. Приемка, первичная сортировка и регистрация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и биологического материала, полученного при проведении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вскрытия, поступивших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(отделение), осуществляется медицинским регистратором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13. Сведения о поступлении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(отделение)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на прижизненное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 вносятся в журнал регистрации поступления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и выдачи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результатов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прижизненных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 по форме согласно приложению N 4 к настоящему приказу (далее - Журнал) и в пункты 1-16 протокола прижизненного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по форме согласно приложению N 3 к настоящему приказу (далее - Протокол).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14. Перед началом проведения прижизненного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врач-патологоанатом изучает выписку из медицинской документации пациента, указанную в пункте 11 настоящих Правил, и при необходимости получает разъяснения у врачей-специалистов, принимающих (принимавших) участие в обследовании и лечении пациента.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15. Первичные учетные данные при прижизненном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патолого-анатомическом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исследовании (коды выполняемых медицинских услуг*, категория сложности исследования, дата и время проведения вырезки, количество вырезанных объектов, назначенные окраски (реакции, определения)) вносятся в пункты 17 - 21 Протокола.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16. Этапы проведения прижизненного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макроскопическое изучение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- проводится врачом-патологоанатомом с учетом клинических рекомендаций (протоколов лечения) по вопросам оказания медицинской помощи с внесением данных макроскопического исследования в пункт 22 Протокола;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2) вырезка из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- включает в себя иссечение кусочков органов и тканей (тканевых образцов) и помещение их в фиксирующие растворы;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объем вырезки и назначаемые окраски (реакции, определения) определяются врачом-патологоанатомом исходя из задач прижизненного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исследования, объема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способа его взятия, диагноза заболевания (состояния) и другой информации, содержащейся в выписке из медицинской документации пациента, указанной в пункте 11 настоящих Правил, с учетом клинических рекомендаций (протоколов лечения) по вопросам оказания медицинской помощи;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3) лабораторная обработка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- осуществляется медицинским работником со средним медицинским образованием и включает в себя следующие процессы: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окончательная фиксация,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декальцинация (в случае наличия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биопсийном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(операционном) материале костных фрагментов и (или) очагов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кальцификации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изготовление замороженных блоков (в случае выполнения срочного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интраоперационного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исследования),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проводка (обезвоживание и пропитывание парафином),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заливка в парафин с изготовлением парафиновых блоков,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микротомия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(изготовление парафиновых срезов, монтирование их на предметные стекла и высушивание),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окраска (постановка реакции, определение) парафиновых срезов на предметном стекле, заключение их под покровное стекло и высушивание микропрепаратов, сортировка микропрепаратов;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4) микроскопическое изучение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(далее - микроскопия) - проводится врачом-патологоанатомом и представляет собой микроскопическое изучение (оценку) микропрепаратов.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17. При проведении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в целях уточнения диагноза заболевания (состояния) с учетом требований стандартов медицинской помощи и клинических рекомендаций (протоколов лечения) по вопросам оказания медицинской помощи на этапе микроскопии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врачом-патологоанатомом дополнительно может быть назначено проведение: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дополнительных методов окраски микропрепаратов (постановки реакции, определения) - гистохимических,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иммуногистохимических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электронно-микроскопических, молекулярно-биологических, генетических и иных методов;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дополнительных методов микроскопии - поляризационной, флуоресцентной, трансмиссионной или сканирующей электронной и иных методов.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18. Данные микроскопии с учетом результатов примененных дополнительных методов окраски (постановки реакции, определения) и дополнительных методов микроскопии вносятся в пункт 23 Протокола.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19. По окончании проведения прижизненного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врач-патологоанатом заполняет оставшиеся графы Протокола, включающие формулировку заключения (пункт 24 Протокола), код диагноза (состояния) по МКБ (пункт 25 Протокола), а также комментарии к заключению и рекомендации при их наличии (пункт 26 Протокола).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 xml:space="preserve">20.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диагностически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сложных случаях в целях формулировки заключения для консультирования по согласованию с заведующим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патолого-анатомическим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отделением - врачом-патологоанатомом могут привлекаться другие врачи-специалисты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(отделения), а также врачи-специалисты, принимавшие непосредственное участие в медицинском обследовании и лечении пациента.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21. Протокол подписывается врачом-патологоанатомом, проводившим прижизненное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исследование, и врачом-специалистом, осуществлявшим консультирование (пункт 27 Протокола).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22. Оригинал Протокола направляется в медицинскую организацию, направившую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биопсийный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(операционный) материал на прижизненное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исследование, второй экземпляр Протокола хранится в архиве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23. Копия Протокола может быть выдана пациенту либо его законному представителю в соответствии с частью 5 статьи 22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2013, N 48, ст. 6165).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24. Сроки выполнения прижизненных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 (с момента приемки материала в соответствии с пунктами 12 - 13 настоящих Правил):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интраоперационного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 - не более 20 минут на один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тканевой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образец;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не требующего декальцинации и (или) дополнительных окрасок (постановок реакций, определения), - не более 4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декальцинации и (или) применения дополнительных окрасок (постановок реакций, определений), изготовления дополнительных парафиновых срезов, - не более 10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4)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проведения дополнительных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иммуногистохимических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методов исследования с применением до 5 маркеров, - не более 7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5)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проведения дополнительных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иммуногистохимических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методов исследования с применением более 5 маркеров, - не более 15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6)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проведения дополнительных электронно-микроскопических методов исследования, - не более 7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7)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проведения дополнительных молекулярно-биологических методов исследования, - не более 10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8) для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проведения дополнительных генетических методов исследования, - не более 10 рабочих дней;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9) для последов - не более 4 рабочих дней.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25.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подразделяются на следующие категории сложности: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первой категории сложности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пациентов с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неосложненными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формами неспецифического острого или хронического воспаления или дистрофическими процессами;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2)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второй категории сложности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пациентов с осложненными формами неспецифического острого или хронического воспаления, дистрофическими процессами и пороками развития, последов;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3)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третьей категории сложности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пациентов с инфекционными заболеваниями, в том числе сопровождающиеся гранулематозным воспалением, болезнями, связанными с нарушением обмена веществ, доброкачественными опухолями при наличии гистологической верификации, опухолеподобными процессами, неонкологическими заболеваниями глаза, соскобов эндометрия;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4) прижизненные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четвертой категории сложности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пациентов с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диспаластическими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(неопластическими) процессами, пограничными, и злокачественными опухолями при наличии гистологической верификации, а также полученного при срочных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интраоперационных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или эндоскопических биопсиях;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5)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пятой категории сложности - прижизненные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пациентов с иммунопатологическими процессами, опухолями и опухолеподобными процессами при отсутствии гистологической верификации, болезнями системы крови и кроветворных органов, полученного при пункционных биопсиях, или любого иного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требующего применения декальцинации и (или) дополнительных методов, указанных в пункте 17 настоящих Правил.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26. Учет числа проведенных прижизненных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 и связанных с ним показателей производится по числу случаев исследования на основании оформленных Протоколов. Под случаем понимается исследование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(операционного) материала, полученного от пациента в рамках одного посещения (обращения, госпитализации) по поводу одного заболевания, включающее все этапы, указанные в пункте 16 настоящих Правил, и дополнительные методы исследования, указанные в пункте 17 настоящих Правил (в случае, если данные методы назначены врачом-патологоанатомом).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27.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Учет числа технологических операций, выполняемых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патолого-анатомическом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(отделении) специалистами с высшим медицинским образованием (врач-патологоанатом,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врач-лабораторный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генетик) и специалистами с высшим немедицинским образованием (биолог) производится по числу дополнительных методов окраски микропрепаратов (постановок реакций, определений), под которыми следует понимать комплекс мероприятий, направленных на проведение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 одного тканевого образца путем его обработки одной окраской (реакцией, определением).</w:t>
      </w:r>
      <w:proofErr w:type="gramEnd"/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 xml:space="preserve">28. Учет числа технологических операций, выполняемых в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патолого-анатомическом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(отделении) медицинским работником со средним медицинским образованием (медицинский лабораторный техник, фельдше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р-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лаборант), производится по следующим критериям: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при вырезке, проводке и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микротомии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- по числу объектов (объектом является один тканевой образец, залитый в один парафиновый или замороженный блок);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при окраске микропрепаратов (постановке реакций, определений) - по числу объектов, обработанных одной окраской (реакцией, определением).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29. В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патолого-анатомическом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(отделении) формируется архив, который включает следующие материалы: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Направления;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Протоколы;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Журналы;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микропрепараты;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тканевые образцы в парафиновых блоках;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тканевые образцы в 10%-ном растворе нейтрального формалина;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материалы, полученные по результатам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вскрытий, указанные в пункте 34 порядка проведения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вскрытий, утвержденного приказом Министерства здравоохранения Российской Федерации от 6 июня 2013 г. N 354н.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30. Сроки хранения в архиве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биопсийных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(операционных) материалов и документов, оформленных в рамках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1) тканевые образцы в 10%-ном растворе нейтрального формалина при наличии опухолевого или опухолеподобного процесса - не менее одного года </w:t>
      </w: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 даты оформления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Протокола, в прочих случаях - не менее чем до окончания оформления Протокола;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микропрепараты и тканевые образцы в парафиновых блоках - в течение срока хранения медицинской документации пациента;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3) Направления и Протоколы - в течение срока хранения медицинской документации пациента.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31. Выдача микропрепаратов, тканевых образцов в парафиновых блоках и копий Направлений и Протоколов (далее - архивные материалы) пациенту либо его законному представителю фиксируется в Журнале с указанием следующих сведений: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1) дата выдачи архивных материалов;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сведения о пациенте (фамилия, имя, отчество (при наличии) и дата рождения);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3) регистрационный номер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4) сведения о лице, которому выданы архивные материалы, и его подпись;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5) сведения о работнике, который произвел выдачу архивных материалов, и его подпись;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6) отметка о возврате ранее выданных микропрепаратов, тканевых образцов в парафиновых блоках в архив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патолого-анатомического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32. Медицинские отходы, образовавшиеся в результате проведения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патолого-анатомических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исследований, по истечении срока, предусмотренного подпунктами 1 и 2 пункта 30 настоящих Правил, утилизируются в соответствии с санитарно-эпидемиологическими правилами и гигиеническими нормативами**.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33. </w:t>
      </w:r>
      <w:proofErr w:type="spellStart"/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бюро (отделения), проводящие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патолого-анатомические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исследования, осуществляют свою деятельность в соответствии с приложениями N 1-3 к настоящим Правилам.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* - Приказ Министерства здравоохранения и социального развития Российской Федерации от 27 декабря 2011 г. N 1664н "Об утверждении номенклатуры медицинских услуг" (зарегистрирован Министерством юстиции Российской Федерации 24 января 2012 г., регистрационный N 23010) с изменениями, внесенными приказами Министерства здравоохранения Российской Федерации от 28 октября 2013 г. N 794н (зарегистрирован Министерством юстиции Российской Федерации 31 декабря 2013 г., регистрационный N 30977) и</w:t>
      </w:r>
      <w:proofErr w:type="gram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от 10 декабря 2014 г. N 813н (зарегистрирован Министерством юстиции Российской Федерации 19 января 2015 г., регистрационный N 35569).</w:t>
      </w:r>
    </w:p>
    <w:p w:rsidR="002D49B2" w:rsidRPr="002D49B2" w:rsidRDefault="002D49B2" w:rsidP="002D49B2">
      <w:pPr>
        <w:spacing w:after="18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** - Санитарно-эпидемиологические правила и нормативы </w:t>
      </w:r>
      <w:proofErr w:type="spellStart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СанПиН</w:t>
      </w:r>
      <w:proofErr w:type="spellEnd"/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2.1.7.2790-10 "Санитарно-эпидемиологические требования к обращению с медицинскими отходами", утвержденные постановлением Главного государственного санитарного врача Российской Федерации от 9 декабря 2010 г. N 163 (зарегистрировано Министерством юстиции Российской Федерации 17 февраля 2011 г., регистрационный N 19871).</w:t>
      </w:r>
    </w:p>
    <w:p w:rsidR="00DA6C97" w:rsidRDefault="002D49B2" w:rsidP="002D49B2"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2D49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sectPr w:rsidR="00DA6C97" w:rsidSect="00DA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2D49B2"/>
    <w:rsid w:val="0017701D"/>
    <w:rsid w:val="002D49B2"/>
    <w:rsid w:val="007D0E4D"/>
    <w:rsid w:val="00B2439D"/>
    <w:rsid w:val="00D74A64"/>
    <w:rsid w:val="00DA6C97"/>
    <w:rsid w:val="00DE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97"/>
  </w:style>
  <w:style w:type="paragraph" w:styleId="2">
    <w:name w:val="heading 2"/>
    <w:basedOn w:val="a"/>
    <w:link w:val="20"/>
    <w:uiPriority w:val="9"/>
    <w:qFormat/>
    <w:rsid w:val="002D4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3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3016</Words>
  <Characters>17194</Characters>
  <Application>Microsoft Office Word</Application>
  <DocSecurity>0</DocSecurity>
  <Lines>143</Lines>
  <Paragraphs>40</Paragraphs>
  <ScaleCrop>false</ScaleCrop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2018-02-13T09:10:00Z</dcterms:created>
  <dcterms:modified xsi:type="dcterms:W3CDTF">2018-02-13T09:10:00Z</dcterms:modified>
</cp:coreProperties>
</file>